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4574" w14:textId="77777777" w:rsidR="00EA11D5" w:rsidRDefault="00000000">
      <w:pPr>
        <w:ind w:left="-1440" w:right="-1440"/>
        <w:rPr>
          <w:b/>
          <w:sz w:val="48"/>
          <w:szCs w:val="48"/>
        </w:rPr>
      </w:pPr>
      <w:r>
        <w:rPr>
          <w:b/>
          <w:noProof/>
          <w:sz w:val="48"/>
          <w:szCs w:val="48"/>
        </w:rPr>
        <w:drawing>
          <wp:anchor distT="114300" distB="114300" distL="114300" distR="114300" simplePos="0" relativeHeight="251658240" behindDoc="0" locked="0" layoutInCell="1" hidden="0" allowOverlap="1" wp14:anchorId="3693F1E1" wp14:editId="64B319EE">
            <wp:simplePos x="0" y="0"/>
            <wp:positionH relativeFrom="page">
              <wp:posOffset>-14287</wp:posOffset>
            </wp:positionH>
            <wp:positionV relativeFrom="page">
              <wp:posOffset>0</wp:posOffset>
            </wp:positionV>
            <wp:extent cx="7810500" cy="496252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t="941" b="941"/>
                    <a:stretch>
                      <a:fillRect/>
                    </a:stretch>
                  </pic:blipFill>
                  <pic:spPr>
                    <a:xfrm>
                      <a:off x="0" y="0"/>
                      <a:ext cx="7810500" cy="4962525"/>
                    </a:xfrm>
                    <a:prstGeom prst="rect">
                      <a:avLst/>
                    </a:prstGeom>
                    <a:ln/>
                  </pic:spPr>
                </pic:pic>
              </a:graphicData>
            </a:graphic>
          </wp:anchor>
        </w:drawing>
      </w:r>
      <w:r>
        <w:rPr>
          <w:b/>
          <w:noProof/>
          <w:sz w:val="48"/>
          <w:szCs w:val="48"/>
        </w:rPr>
        <w:drawing>
          <wp:anchor distT="114300" distB="114300" distL="114300" distR="114300" simplePos="0" relativeHeight="251659264" behindDoc="1" locked="0" layoutInCell="1" hidden="0" allowOverlap="1" wp14:anchorId="45F6AD75" wp14:editId="23692DDC">
            <wp:simplePos x="0" y="0"/>
            <wp:positionH relativeFrom="page">
              <wp:posOffset>914400</wp:posOffset>
            </wp:positionH>
            <wp:positionV relativeFrom="page">
              <wp:posOffset>5961888</wp:posOffset>
            </wp:positionV>
            <wp:extent cx="1527048" cy="246888"/>
            <wp:effectExtent l="0" t="0" r="0" b="0"/>
            <wp:wrapNone/>
            <wp:docPr id="3" name="image1.png" descr="Matchstic Logo"/>
            <wp:cNvGraphicFramePr/>
            <a:graphic xmlns:a="http://schemas.openxmlformats.org/drawingml/2006/main">
              <a:graphicData uri="http://schemas.openxmlformats.org/drawingml/2006/picture">
                <pic:pic xmlns:pic="http://schemas.openxmlformats.org/drawingml/2006/picture">
                  <pic:nvPicPr>
                    <pic:cNvPr id="0" name="image1.png" descr="Matchstic Logo"/>
                    <pic:cNvPicPr preferRelativeResize="0"/>
                  </pic:nvPicPr>
                  <pic:blipFill>
                    <a:blip r:embed="rId8"/>
                    <a:srcRect/>
                    <a:stretch>
                      <a:fillRect/>
                    </a:stretch>
                  </pic:blipFill>
                  <pic:spPr>
                    <a:xfrm>
                      <a:off x="0" y="0"/>
                      <a:ext cx="1527048" cy="246888"/>
                    </a:xfrm>
                    <a:prstGeom prst="rect">
                      <a:avLst/>
                    </a:prstGeom>
                    <a:ln/>
                  </pic:spPr>
                </pic:pic>
              </a:graphicData>
            </a:graphic>
          </wp:anchor>
        </w:drawing>
      </w:r>
    </w:p>
    <w:p w14:paraId="4C6C298A" w14:textId="77777777" w:rsidR="00EA11D5" w:rsidRDefault="00EA11D5">
      <w:pPr>
        <w:ind w:left="-1440" w:right="-1440"/>
        <w:rPr>
          <w:b/>
          <w:sz w:val="48"/>
          <w:szCs w:val="48"/>
        </w:rPr>
      </w:pPr>
    </w:p>
    <w:p w14:paraId="6C826806" w14:textId="77777777" w:rsidR="00EA11D5" w:rsidRDefault="00EA11D5">
      <w:pPr>
        <w:ind w:left="-1440" w:right="-1440"/>
        <w:rPr>
          <w:b/>
          <w:sz w:val="48"/>
          <w:szCs w:val="48"/>
        </w:rPr>
      </w:pPr>
    </w:p>
    <w:p w14:paraId="61DDA6AA" w14:textId="77777777" w:rsidR="00EA11D5" w:rsidRDefault="00EA11D5">
      <w:pPr>
        <w:ind w:left="-1440" w:right="-1440"/>
        <w:rPr>
          <w:b/>
          <w:sz w:val="48"/>
          <w:szCs w:val="48"/>
        </w:rPr>
      </w:pPr>
    </w:p>
    <w:p w14:paraId="0F4FA499" w14:textId="77777777" w:rsidR="00EA11D5" w:rsidRDefault="00EA11D5">
      <w:pPr>
        <w:ind w:left="-1440" w:right="-1440"/>
        <w:rPr>
          <w:b/>
          <w:sz w:val="48"/>
          <w:szCs w:val="48"/>
        </w:rPr>
      </w:pPr>
    </w:p>
    <w:p w14:paraId="7D6A3714" w14:textId="77777777" w:rsidR="00EA11D5" w:rsidRDefault="00EA11D5">
      <w:pPr>
        <w:ind w:left="-1440" w:right="-1440"/>
        <w:rPr>
          <w:b/>
          <w:sz w:val="48"/>
          <w:szCs w:val="48"/>
        </w:rPr>
      </w:pPr>
    </w:p>
    <w:p w14:paraId="6ECFEEA0" w14:textId="77777777" w:rsidR="00EA11D5" w:rsidRDefault="00EA11D5">
      <w:pPr>
        <w:ind w:left="-1440" w:right="-1440"/>
        <w:rPr>
          <w:b/>
          <w:sz w:val="48"/>
          <w:szCs w:val="48"/>
        </w:rPr>
      </w:pPr>
    </w:p>
    <w:p w14:paraId="3A0273C6" w14:textId="77777777" w:rsidR="00EA11D5" w:rsidRDefault="00EA11D5">
      <w:pPr>
        <w:ind w:left="-1440" w:right="-1440"/>
        <w:rPr>
          <w:b/>
          <w:sz w:val="48"/>
          <w:szCs w:val="48"/>
        </w:rPr>
      </w:pPr>
    </w:p>
    <w:p w14:paraId="0B205251" w14:textId="77777777" w:rsidR="00EA11D5" w:rsidRDefault="00EA11D5">
      <w:pPr>
        <w:ind w:left="-1440" w:right="-1440"/>
        <w:rPr>
          <w:b/>
          <w:sz w:val="48"/>
          <w:szCs w:val="48"/>
        </w:rPr>
      </w:pPr>
    </w:p>
    <w:p w14:paraId="7202A9AA" w14:textId="77777777" w:rsidR="00EA11D5" w:rsidRDefault="00EA11D5">
      <w:pPr>
        <w:ind w:left="-1440" w:right="-1440"/>
        <w:rPr>
          <w:b/>
          <w:sz w:val="48"/>
          <w:szCs w:val="48"/>
        </w:rPr>
      </w:pPr>
    </w:p>
    <w:p w14:paraId="6B33E075" w14:textId="77777777" w:rsidR="00EA11D5" w:rsidRDefault="00EA11D5">
      <w:pPr>
        <w:ind w:left="-1440" w:right="-1440"/>
        <w:rPr>
          <w:b/>
          <w:sz w:val="48"/>
          <w:szCs w:val="48"/>
        </w:rPr>
      </w:pPr>
    </w:p>
    <w:p w14:paraId="4036D287" w14:textId="77777777" w:rsidR="00EA11D5" w:rsidRDefault="00EA11D5">
      <w:pPr>
        <w:ind w:left="-1440" w:right="-1440"/>
        <w:rPr>
          <w:b/>
          <w:sz w:val="48"/>
          <w:szCs w:val="48"/>
        </w:rPr>
      </w:pPr>
    </w:p>
    <w:p w14:paraId="12375FC9" w14:textId="77777777" w:rsidR="00EA11D5" w:rsidRDefault="00EA11D5">
      <w:pPr>
        <w:ind w:left="-1440" w:right="-1440"/>
        <w:rPr>
          <w:b/>
          <w:sz w:val="48"/>
          <w:szCs w:val="48"/>
        </w:rPr>
      </w:pPr>
    </w:p>
    <w:p w14:paraId="71625438" w14:textId="77777777" w:rsidR="00EA11D5" w:rsidRDefault="00EA11D5">
      <w:pPr>
        <w:ind w:left="-1440" w:right="-1440"/>
        <w:rPr>
          <w:b/>
          <w:sz w:val="48"/>
          <w:szCs w:val="48"/>
        </w:rPr>
      </w:pPr>
    </w:p>
    <w:p w14:paraId="6445DD01" w14:textId="77777777" w:rsidR="00EA11D5" w:rsidRDefault="00EA11D5">
      <w:pPr>
        <w:ind w:left="-1440" w:right="-1440"/>
        <w:rPr>
          <w:b/>
          <w:sz w:val="48"/>
          <w:szCs w:val="48"/>
        </w:rPr>
      </w:pPr>
    </w:p>
    <w:p w14:paraId="673C6885" w14:textId="77777777" w:rsidR="00EA11D5" w:rsidRDefault="00000000">
      <w:pPr>
        <w:ind w:right="-1440"/>
        <w:rPr>
          <w:b/>
          <w:sz w:val="34"/>
          <w:szCs w:val="34"/>
        </w:rPr>
      </w:pPr>
      <w:r>
        <w:rPr>
          <w:b/>
          <w:sz w:val="34"/>
          <w:szCs w:val="34"/>
        </w:rPr>
        <w:t>HR Leaders Employer Branding Toolkit -</w:t>
      </w:r>
    </w:p>
    <w:p w14:paraId="1382AB82" w14:textId="77777777" w:rsidR="00EA11D5" w:rsidRDefault="00EA11D5">
      <w:pPr>
        <w:ind w:right="-1440"/>
        <w:rPr>
          <w:b/>
          <w:color w:val="E11B22"/>
          <w:sz w:val="48"/>
          <w:szCs w:val="48"/>
        </w:rPr>
      </w:pPr>
    </w:p>
    <w:p w14:paraId="16FA5101" w14:textId="123EE2B9" w:rsidR="00EA11D5" w:rsidRDefault="00000000">
      <w:pPr>
        <w:ind w:right="-1440"/>
        <w:rPr>
          <w:b/>
          <w:sz w:val="66"/>
          <w:szCs w:val="66"/>
        </w:rPr>
      </w:pPr>
      <w:r>
        <w:rPr>
          <w:b/>
          <w:color w:val="E11B22"/>
          <w:sz w:val="66"/>
          <w:szCs w:val="66"/>
        </w:rPr>
        <w:t>Sample Employer Branding</w:t>
      </w:r>
      <w:r>
        <w:rPr>
          <w:b/>
          <w:color w:val="E11B22"/>
          <w:sz w:val="66"/>
          <w:szCs w:val="66"/>
        </w:rPr>
        <w:br/>
        <w:t xml:space="preserve">Project Request </w:t>
      </w:r>
      <w:r w:rsidR="006B29D7">
        <w:rPr>
          <w:b/>
          <w:color w:val="E11B22"/>
          <w:sz w:val="66"/>
          <w:szCs w:val="66"/>
        </w:rPr>
        <w:t>for</w:t>
      </w:r>
      <w:r>
        <w:rPr>
          <w:b/>
          <w:color w:val="E11B22"/>
          <w:sz w:val="66"/>
          <w:szCs w:val="66"/>
        </w:rPr>
        <w:t xml:space="preserve"> Proposal</w:t>
      </w:r>
    </w:p>
    <w:p w14:paraId="1C023E60" w14:textId="77777777" w:rsidR="00EA11D5" w:rsidRDefault="00000000">
      <w:pPr>
        <w:pStyle w:val="Heading2"/>
      </w:pPr>
      <w:bookmarkStart w:id="0" w:name="_fwgdvv7ez4ny" w:colFirst="0" w:colLast="0"/>
      <w:bookmarkEnd w:id="0"/>
      <w:r>
        <w:lastRenderedPageBreak/>
        <w:t>Getting Started:</w:t>
      </w:r>
    </w:p>
    <w:p w14:paraId="1D1FA665" w14:textId="77777777" w:rsidR="00EA11D5" w:rsidRDefault="00EA11D5"/>
    <w:p w14:paraId="623F2909" w14:textId="77777777" w:rsidR="00EA11D5" w:rsidRDefault="00000000">
      <w:r>
        <w:t>In today’s talent market, your employer brand can make or break your hiring success. As HR leaders work to attract and retain the right people, they’re increasingly turning to employer branding as a strategic tool, not just a marketing add-on. But finding the right partner to shape that brand requires more than a quick Google search. It takes clarity, collaboration, and a solid request for proposal, or RFP.</w:t>
      </w:r>
    </w:p>
    <w:p w14:paraId="2C162EE3" w14:textId="77777777" w:rsidR="00EA11D5" w:rsidRDefault="00EA11D5"/>
    <w:p w14:paraId="6A119487" w14:textId="77777777" w:rsidR="00EA11D5" w:rsidRDefault="00000000">
      <w:r>
        <w:t>That’s why we’ve created a sample Employer Branding RFP. This practical framework aims to give HR leaders a head start in scoping their needs, aligning stakeholders, and engaging brand partners with the right offerings.</w:t>
      </w:r>
    </w:p>
    <w:p w14:paraId="3F7BE59F" w14:textId="77777777" w:rsidR="00EA11D5" w:rsidRDefault="00EA11D5"/>
    <w:p w14:paraId="0F24D1CB" w14:textId="77777777" w:rsidR="00EA11D5" w:rsidRDefault="00000000">
      <w:pPr>
        <w:rPr>
          <w:b/>
        </w:rPr>
      </w:pPr>
      <w:r>
        <w:rPr>
          <w:b/>
        </w:rPr>
        <w:t>Here’s what you need to get the conversation started…</w:t>
      </w:r>
    </w:p>
    <w:p w14:paraId="129101BC" w14:textId="77777777" w:rsidR="00EA11D5" w:rsidRDefault="00EA11D5"/>
    <w:p w14:paraId="5FFC4A7C" w14:textId="77777777" w:rsidR="00EA11D5" w:rsidRDefault="00000000">
      <w:pPr>
        <w:rPr>
          <w:b/>
        </w:rPr>
      </w:pPr>
      <w:r>
        <w:rPr>
          <w:b/>
        </w:rPr>
        <w:t>Steps:</w:t>
      </w:r>
    </w:p>
    <w:p w14:paraId="6CC251EF" w14:textId="77777777" w:rsidR="00EA11D5" w:rsidRDefault="00000000">
      <w:pPr>
        <w:numPr>
          <w:ilvl w:val="0"/>
          <w:numId w:val="4"/>
        </w:numPr>
      </w:pPr>
      <w:r>
        <w:t>Review the sample RFP thoroughly</w:t>
      </w:r>
    </w:p>
    <w:p w14:paraId="75CE2453" w14:textId="77777777" w:rsidR="00EA11D5" w:rsidRDefault="00000000">
      <w:pPr>
        <w:numPr>
          <w:ilvl w:val="0"/>
          <w:numId w:val="4"/>
        </w:numPr>
      </w:pPr>
      <w:r>
        <w:t>Gather internal input</w:t>
      </w:r>
    </w:p>
    <w:p w14:paraId="00547094" w14:textId="77777777" w:rsidR="00EA11D5" w:rsidRDefault="00000000">
      <w:pPr>
        <w:numPr>
          <w:ilvl w:val="0"/>
          <w:numId w:val="4"/>
        </w:numPr>
      </w:pPr>
      <w:r>
        <w:t>Customize the RFP for your needs</w:t>
      </w:r>
    </w:p>
    <w:p w14:paraId="426F8AF3" w14:textId="77777777" w:rsidR="00EA11D5" w:rsidRDefault="00000000">
      <w:pPr>
        <w:numPr>
          <w:ilvl w:val="0"/>
          <w:numId w:val="4"/>
        </w:numPr>
      </w:pPr>
      <w:r>
        <w:t>Share with a shortlist of partners</w:t>
      </w:r>
    </w:p>
    <w:p w14:paraId="4C32540F" w14:textId="77777777" w:rsidR="00EA11D5" w:rsidRDefault="00000000">
      <w:pPr>
        <w:numPr>
          <w:ilvl w:val="0"/>
          <w:numId w:val="4"/>
        </w:numPr>
      </w:pPr>
      <w:r>
        <w:t>Evaluate responses based on fit, not just flash</w:t>
      </w:r>
    </w:p>
    <w:p w14:paraId="41CFAC20" w14:textId="77777777" w:rsidR="00EA11D5" w:rsidRDefault="00000000">
      <w:pPr>
        <w:numPr>
          <w:ilvl w:val="0"/>
          <w:numId w:val="4"/>
        </w:numPr>
      </w:pPr>
      <w:r>
        <w:t>Conduct interviews</w:t>
      </w:r>
    </w:p>
    <w:p w14:paraId="570B17F2" w14:textId="77777777" w:rsidR="00EA11D5" w:rsidRDefault="00000000">
      <w:pPr>
        <w:numPr>
          <w:ilvl w:val="0"/>
          <w:numId w:val="4"/>
        </w:numPr>
      </w:pPr>
      <w:r>
        <w:t>Select your employer branding partner</w:t>
      </w:r>
    </w:p>
    <w:p w14:paraId="5FA29453" w14:textId="77777777" w:rsidR="00EA11D5" w:rsidRDefault="00EA11D5"/>
    <w:p w14:paraId="7B212631" w14:textId="77777777" w:rsidR="00EA11D5" w:rsidRDefault="00EA11D5"/>
    <w:p w14:paraId="41C3112C" w14:textId="77777777" w:rsidR="00EA11D5" w:rsidRDefault="00EA11D5"/>
    <w:p w14:paraId="7376AA0F" w14:textId="77777777" w:rsidR="00EA11D5" w:rsidRDefault="00000000">
      <w:pPr>
        <w:pStyle w:val="Heading1"/>
        <w:rPr>
          <w:b/>
          <w:color w:val="E11B22"/>
        </w:rPr>
      </w:pPr>
      <w:bookmarkStart w:id="1" w:name="_rvrogli9e9cw" w:colFirst="0" w:colLast="0"/>
      <w:bookmarkEnd w:id="1"/>
      <w:r>
        <w:rPr>
          <w:b/>
          <w:color w:val="E11B22"/>
        </w:rPr>
        <w:t>The sample RFP…</w:t>
      </w:r>
    </w:p>
    <w:p w14:paraId="2A6702ED" w14:textId="77777777" w:rsidR="00EA11D5" w:rsidRDefault="00000000">
      <w:pPr>
        <w:pStyle w:val="Heading2"/>
      </w:pPr>
      <w:bookmarkStart w:id="2" w:name="_puua7tbrnrqc" w:colFirst="0" w:colLast="0"/>
      <w:bookmarkEnd w:id="2"/>
      <w:r>
        <w:br w:type="page"/>
      </w:r>
    </w:p>
    <w:p w14:paraId="4CE81324" w14:textId="77777777" w:rsidR="00EA11D5" w:rsidRDefault="00000000">
      <w:pPr>
        <w:pStyle w:val="Heading2"/>
        <w:rPr>
          <w:b w:val="0"/>
          <w:color w:val="000000"/>
          <w:sz w:val="22"/>
          <w:szCs w:val="22"/>
        </w:rPr>
      </w:pPr>
      <w:bookmarkStart w:id="3" w:name="_46au4idwmbcd" w:colFirst="0" w:colLast="0"/>
      <w:bookmarkEnd w:id="3"/>
      <w:r>
        <w:rPr>
          <w:b w:val="0"/>
          <w:color w:val="000000"/>
          <w:sz w:val="22"/>
          <w:szCs w:val="22"/>
        </w:rPr>
        <w:lastRenderedPageBreak/>
        <w:t>[Organization Name] is seeking proposals from qualified agencies to support the development and implementation of a comprehensive Employer Branding strategy. This project aims to clarify and communicate our Employee Value Proposition (EVP), align our internal culture with our external reputation, and position our organization as an employer of choice within the healthcare industry. We invite experienced partners to propose a strategic and creative approach that will help us define, design, and activate a compelling employer brand.</w:t>
      </w:r>
    </w:p>
    <w:p w14:paraId="7E332C22" w14:textId="77777777" w:rsidR="00EA11D5" w:rsidRDefault="00000000">
      <w:r>
        <w:t>The project should contain the following elements.</w:t>
      </w:r>
    </w:p>
    <w:p w14:paraId="0C310F50" w14:textId="77777777" w:rsidR="00EA11D5" w:rsidRDefault="00000000">
      <w:pPr>
        <w:pStyle w:val="Heading2"/>
      </w:pPr>
      <w:bookmarkStart w:id="4" w:name="_y75m8iddrbbt" w:colFirst="0" w:colLast="0"/>
      <w:bookmarkEnd w:id="4"/>
      <w:r>
        <w:t>Discovery</w:t>
      </w:r>
    </w:p>
    <w:p w14:paraId="51252663" w14:textId="77777777" w:rsidR="00EA11D5" w:rsidRDefault="00EA11D5">
      <w:pPr>
        <w:ind w:left="720"/>
      </w:pPr>
    </w:p>
    <w:p w14:paraId="193E71E5" w14:textId="77777777" w:rsidR="00EA11D5" w:rsidRDefault="00EA11D5">
      <w:pPr>
        <w:ind w:left="720"/>
      </w:pPr>
    </w:p>
    <w:p w14:paraId="0BA40E13" w14:textId="77777777" w:rsidR="00EA11D5" w:rsidRDefault="00000000">
      <w:pPr>
        <w:spacing w:after="60"/>
        <w:rPr>
          <w:b/>
          <w:color w:val="E11B22"/>
          <w:sz w:val="24"/>
          <w:szCs w:val="24"/>
        </w:rPr>
      </w:pPr>
      <w:r>
        <w:rPr>
          <w:b/>
          <w:color w:val="E11B22"/>
          <w:sz w:val="24"/>
          <w:szCs w:val="24"/>
        </w:rPr>
        <w:t>1.1</w:t>
      </w:r>
      <w:r>
        <w:rPr>
          <w:b/>
          <w:color w:val="E11B22"/>
          <w:sz w:val="24"/>
          <w:szCs w:val="24"/>
        </w:rPr>
        <w:tab/>
        <w:t>Project Planning</w:t>
      </w:r>
    </w:p>
    <w:p w14:paraId="2FBCA500" w14:textId="77777777" w:rsidR="00EA11D5" w:rsidRDefault="00000000">
      <w:pPr>
        <w:numPr>
          <w:ilvl w:val="0"/>
          <w:numId w:val="11"/>
        </w:numPr>
        <w:spacing w:before="240"/>
      </w:pPr>
      <w:r>
        <w:t>Compile existing research and materials.</w:t>
      </w:r>
    </w:p>
    <w:p w14:paraId="7312D062" w14:textId="77777777" w:rsidR="00EA11D5" w:rsidRDefault="00000000">
      <w:pPr>
        <w:numPr>
          <w:ilvl w:val="0"/>
          <w:numId w:val="11"/>
        </w:numPr>
        <w:spacing w:after="380"/>
      </w:pPr>
      <w:r>
        <w:t>Schedule key meetings.</w:t>
      </w:r>
    </w:p>
    <w:p w14:paraId="33D12235" w14:textId="77777777" w:rsidR="00EA11D5" w:rsidRDefault="00000000">
      <w:pPr>
        <w:rPr>
          <w:b/>
          <w:color w:val="E11B22"/>
          <w:sz w:val="24"/>
          <w:szCs w:val="24"/>
        </w:rPr>
      </w:pPr>
      <w:r>
        <w:rPr>
          <w:b/>
          <w:color w:val="E11B22"/>
          <w:sz w:val="24"/>
          <w:szCs w:val="24"/>
        </w:rPr>
        <w:t>1.2</w:t>
      </w:r>
      <w:r>
        <w:rPr>
          <w:b/>
          <w:color w:val="E11B22"/>
          <w:sz w:val="24"/>
          <w:szCs w:val="24"/>
        </w:rPr>
        <w:tab/>
        <w:t>Client Kickoff</w:t>
      </w:r>
    </w:p>
    <w:p w14:paraId="791A2697" w14:textId="77777777" w:rsidR="00EA11D5" w:rsidRDefault="00000000">
      <w:pPr>
        <w:numPr>
          <w:ilvl w:val="0"/>
          <w:numId w:val="3"/>
        </w:numPr>
        <w:spacing w:before="240" w:after="380"/>
      </w:pPr>
      <w:r>
        <w:t>Gain a pragmatic overview and understanding of the organization.</w:t>
      </w:r>
    </w:p>
    <w:p w14:paraId="7B4758CD" w14:textId="77777777" w:rsidR="00EA11D5" w:rsidRDefault="00000000">
      <w:pPr>
        <w:rPr>
          <w:b/>
          <w:color w:val="E11B22"/>
          <w:sz w:val="24"/>
          <w:szCs w:val="24"/>
        </w:rPr>
      </w:pPr>
      <w:r>
        <w:rPr>
          <w:b/>
          <w:color w:val="E11B22"/>
          <w:sz w:val="24"/>
          <w:szCs w:val="24"/>
        </w:rPr>
        <w:t>1.3</w:t>
      </w:r>
      <w:r>
        <w:rPr>
          <w:b/>
          <w:color w:val="E11B22"/>
          <w:sz w:val="24"/>
          <w:szCs w:val="24"/>
        </w:rPr>
        <w:tab/>
        <w:t>Discovery Session</w:t>
      </w:r>
    </w:p>
    <w:p w14:paraId="7B26AA87" w14:textId="77777777" w:rsidR="00EA11D5" w:rsidRDefault="00000000">
      <w:pPr>
        <w:numPr>
          <w:ilvl w:val="0"/>
          <w:numId w:val="16"/>
        </w:numPr>
        <w:spacing w:before="240" w:after="380"/>
      </w:pPr>
      <w:r>
        <w:t>Discuss different aspects of the brand, such as competitors, culture, mission, vision, talent benefits and needs, etc.</w:t>
      </w:r>
    </w:p>
    <w:p w14:paraId="1568F934" w14:textId="77777777" w:rsidR="00EA11D5" w:rsidRDefault="00000000">
      <w:pPr>
        <w:rPr>
          <w:b/>
          <w:color w:val="E11B22"/>
          <w:sz w:val="24"/>
          <w:szCs w:val="24"/>
        </w:rPr>
      </w:pPr>
      <w:r>
        <w:rPr>
          <w:b/>
          <w:color w:val="E11B22"/>
          <w:sz w:val="24"/>
          <w:szCs w:val="24"/>
        </w:rPr>
        <w:t>1.4</w:t>
      </w:r>
      <w:r>
        <w:rPr>
          <w:b/>
          <w:color w:val="E11B22"/>
          <w:sz w:val="24"/>
          <w:szCs w:val="24"/>
        </w:rPr>
        <w:tab/>
        <w:t>Current Employer Brand Audit</w:t>
      </w:r>
    </w:p>
    <w:p w14:paraId="772CF29D" w14:textId="77777777" w:rsidR="00EA11D5" w:rsidRDefault="00000000">
      <w:pPr>
        <w:numPr>
          <w:ilvl w:val="0"/>
          <w:numId w:val="13"/>
        </w:numPr>
        <w:spacing w:before="240"/>
      </w:pPr>
      <w:r>
        <w:t>Review the current employer brand ecosystem.</w:t>
      </w:r>
    </w:p>
    <w:p w14:paraId="1264701E" w14:textId="77777777" w:rsidR="00EA11D5" w:rsidRDefault="00000000">
      <w:pPr>
        <w:numPr>
          <w:ilvl w:val="0"/>
          <w:numId w:val="13"/>
        </w:numPr>
        <w:spacing w:after="380"/>
      </w:pPr>
      <w:r>
        <w:t>Complete a brand health assessment.</w:t>
      </w:r>
    </w:p>
    <w:p w14:paraId="322DE4C6" w14:textId="77777777" w:rsidR="00EA11D5" w:rsidRDefault="00000000">
      <w:pPr>
        <w:rPr>
          <w:b/>
          <w:color w:val="E11B22"/>
          <w:sz w:val="24"/>
          <w:szCs w:val="24"/>
        </w:rPr>
      </w:pPr>
      <w:r>
        <w:rPr>
          <w:b/>
          <w:color w:val="E11B22"/>
          <w:sz w:val="24"/>
          <w:szCs w:val="24"/>
        </w:rPr>
        <w:t>1.5</w:t>
      </w:r>
      <w:r>
        <w:rPr>
          <w:b/>
          <w:color w:val="E11B22"/>
          <w:sz w:val="24"/>
          <w:szCs w:val="24"/>
        </w:rPr>
        <w:tab/>
        <w:t>Competitive/Comparative Audit</w:t>
      </w:r>
    </w:p>
    <w:p w14:paraId="25AE4A69" w14:textId="77777777" w:rsidR="00EA11D5" w:rsidRDefault="00000000">
      <w:pPr>
        <w:numPr>
          <w:ilvl w:val="0"/>
          <w:numId w:val="12"/>
        </w:numPr>
        <w:spacing w:before="240" w:after="380"/>
      </w:pPr>
      <w:r>
        <w:t>Review competitive/comparative organizations and look for opportunities to differentiate.</w:t>
      </w:r>
    </w:p>
    <w:p w14:paraId="2A6966C0" w14:textId="77777777" w:rsidR="00EA11D5" w:rsidRDefault="00000000">
      <w:pPr>
        <w:rPr>
          <w:b/>
          <w:color w:val="E11B22"/>
          <w:sz w:val="24"/>
          <w:szCs w:val="24"/>
        </w:rPr>
      </w:pPr>
      <w:r>
        <w:rPr>
          <w:b/>
          <w:color w:val="E11B22"/>
          <w:sz w:val="24"/>
          <w:szCs w:val="24"/>
        </w:rPr>
        <w:t>1.6</w:t>
      </w:r>
      <w:r>
        <w:rPr>
          <w:b/>
          <w:color w:val="E11B22"/>
          <w:sz w:val="24"/>
          <w:szCs w:val="24"/>
        </w:rPr>
        <w:tab/>
        <w:t>Stakeholder Input</w:t>
      </w:r>
    </w:p>
    <w:p w14:paraId="2897ADF7" w14:textId="77777777" w:rsidR="00EA11D5" w:rsidRDefault="00000000">
      <w:pPr>
        <w:numPr>
          <w:ilvl w:val="0"/>
          <w:numId w:val="8"/>
        </w:numPr>
        <w:spacing w:before="240"/>
        <w:rPr>
          <w:b/>
        </w:rPr>
      </w:pPr>
      <w:r>
        <w:rPr>
          <w:b/>
        </w:rPr>
        <w:t>Internal Stakeholder Interviews</w:t>
      </w:r>
    </w:p>
    <w:p w14:paraId="5DF9AAE1" w14:textId="77777777" w:rsidR="00EA11D5" w:rsidRDefault="00000000">
      <w:pPr>
        <w:numPr>
          <w:ilvl w:val="0"/>
          <w:numId w:val="8"/>
        </w:numPr>
        <w:spacing w:after="360"/>
        <w:rPr>
          <w:b/>
        </w:rPr>
      </w:pPr>
      <w:r>
        <w:rPr>
          <w:b/>
        </w:rPr>
        <w:t>Internal Focus Groups</w:t>
      </w:r>
    </w:p>
    <w:p w14:paraId="4E1D64E3" w14:textId="77777777" w:rsidR="00EA11D5" w:rsidRDefault="00EA11D5">
      <w:pPr>
        <w:pStyle w:val="Heading2"/>
        <w:rPr>
          <w:sz w:val="2"/>
          <w:szCs w:val="2"/>
        </w:rPr>
      </w:pPr>
      <w:bookmarkStart w:id="5" w:name="_zwqmocklr5n" w:colFirst="0" w:colLast="0"/>
      <w:bookmarkEnd w:id="5"/>
    </w:p>
    <w:p w14:paraId="58B42890" w14:textId="77777777" w:rsidR="00EA11D5" w:rsidRDefault="00000000">
      <w:pPr>
        <w:pStyle w:val="Heading2"/>
      </w:pPr>
      <w:bookmarkStart w:id="6" w:name="_iszwsv4x6aqo" w:colFirst="0" w:colLast="0"/>
      <w:bookmarkEnd w:id="6"/>
      <w:r>
        <w:t>Strategy</w:t>
      </w:r>
    </w:p>
    <w:p w14:paraId="1284FCD3" w14:textId="77777777" w:rsidR="00EA11D5" w:rsidRDefault="00EA11D5">
      <w:pPr>
        <w:rPr>
          <w:sz w:val="12"/>
          <w:szCs w:val="12"/>
        </w:rPr>
      </w:pPr>
    </w:p>
    <w:p w14:paraId="12E3DC55" w14:textId="77777777" w:rsidR="00EA11D5" w:rsidRDefault="00EA11D5"/>
    <w:p w14:paraId="4A886CC3" w14:textId="77777777" w:rsidR="00EA11D5" w:rsidRDefault="00000000">
      <w:pPr>
        <w:rPr>
          <w:b/>
          <w:color w:val="E11B22"/>
          <w:sz w:val="24"/>
          <w:szCs w:val="24"/>
        </w:rPr>
      </w:pPr>
      <w:r>
        <w:rPr>
          <w:b/>
          <w:color w:val="E11B22"/>
          <w:sz w:val="24"/>
          <w:szCs w:val="24"/>
        </w:rPr>
        <w:t>2.1</w:t>
      </w:r>
      <w:r>
        <w:rPr>
          <w:b/>
          <w:color w:val="E11B22"/>
          <w:sz w:val="24"/>
          <w:szCs w:val="24"/>
        </w:rPr>
        <w:tab/>
        <w:t>Key Insights &amp; Recommendations</w:t>
      </w:r>
    </w:p>
    <w:p w14:paraId="6EC16468" w14:textId="77777777" w:rsidR="00EA11D5" w:rsidRDefault="00000000">
      <w:pPr>
        <w:numPr>
          <w:ilvl w:val="0"/>
          <w:numId w:val="7"/>
        </w:numPr>
        <w:spacing w:before="240" w:after="380"/>
      </w:pPr>
      <w:r>
        <w:t>Present research findings.</w:t>
      </w:r>
    </w:p>
    <w:p w14:paraId="0C35D562" w14:textId="77777777" w:rsidR="00EA11D5" w:rsidRDefault="00000000">
      <w:pPr>
        <w:rPr>
          <w:b/>
          <w:color w:val="E11B22"/>
          <w:sz w:val="24"/>
          <w:szCs w:val="24"/>
        </w:rPr>
      </w:pPr>
      <w:r>
        <w:rPr>
          <w:b/>
          <w:color w:val="E11B22"/>
          <w:sz w:val="24"/>
          <w:szCs w:val="24"/>
        </w:rPr>
        <w:t>2.2</w:t>
      </w:r>
      <w:r>
        <w:rPr>
          <w:b/>
          <w:color w:val="E11B22"/>
          <w:sz w:val="24"/>
          <w:szCs w:val="24"/>
        </w:rPr>
        <w:tab/>
        <w:t>Employee Value Proposition Development</w:t>
      </w:r>
    </w:p>
    <w:p w14:paraId="0847BDC9" w14:textId="77777777" w:rsidR="00EA11D5" w:rsidRDefault="00000000">
      <w:pPr>
        <w:numPr>
          <w:ilvl w:val="0"/>
          <w:numId w:val="14"/>
        </w:numPr>
        <w:spacing w:before="240" w:after="340"/>
      </w:pPr>
      <w:r>
        <w:t>Synthesize inputs from the work above to uncover a compelling brand position.</w:t>
      </w:r>
    </w:p>
    <w:p w14:paraId="43488FCD" w14:textId="77777777" w:rsidR="00EA11D5" w:rsidRDefault="00EA11D5"/>
    <w:p w14:paraId="51C185C3" w14:textId="77777777" w:rsidR="00EA11D5" w:rsidRDefault="00000000">
      <w:pPr>
        <w:pStyle w:val="Heading2"/>
      </w:pPr>
      <w:bookmarkStart w:id="7" w:name="_i6tk7c6yx2s8" w:colFirst="0" w:colLast="0"/>
      <w:bookmarkEnd w:id="7"/>
      <w:r>
        <w:t>Identity</w:t>
      </w:r>
    </w:p>
    <w:p w14:paraId="08355EF6" w14:textId="77777777" w:rsidR="00EA11D5" w:rsidRDefault="00EA11D5">
      <w:pPr>
        <w:rPr>
          <w:sz w:val="12"/>
          <w:szCs w:val="12"/>
        </w:rPr>
      </w:pPr>
    </w:p>
    <w:p w14:paraId="0288C409" w14:textId="77777777" w:rsidR="00EA11D5" w:rsidRDefault="00EA11D5"/>
    <w:p w14:paraId="53D53761" w14:textId="77777777" w:rsidR="00EA11D5" w:rsidRDefault="00000000">
      <w:pPr>
        <w:rPr>
          <w:b/>
          <w:color w:val="E11B22"/>
          <w:sz w:val="24"/>
          <w:szCs w:val="24"/>
        </w:rPr>
      </w:pPr>
      <w:r>
        <w:rPr>
          <w:b/>
          <w:color w:val="E11B22"/>
          <w:sz w:val="24"/>
          <w:szCs w:val="24"/>
        </w:rPr>
        <w:t>3.1</w:t>
      </w:r>
      <w:r>
        <w:rPr>
          <w:b/>
          <w:color w:val="E11B22"/>
          <w:sz w:val="24"/>
          <w:szCs w:val="24"/>
        </w:rPr>
        <w:tab/>
        <w:t>Foundations</w:t>
      </w:r>
    </w:p>
    <w:p w14:paraId="35BA613A" w14:textId="77777777" w:rsidR="00EA11D5" w:rsidRDefault="00000000">
      <w:pPr>
        <w:numPr>
          <w:ilvl w:val="0"/>
          <w:numId w:val="20"/>
        </w:numPr>
        <w:spacing w:before="240"/>
      </w:pPr>
      <w:r>
        <w:t>Explore design strategy to set a common ground.</w:t>
      </w:r>
    </w:p>
    <w:p w14:paraId="4A30C882" w14:textId="77777777" w:rsidR="00EA11D5" w:rsidRDefault="00000000">
      <w:pPr>
        <w:numPr>
          <w:ilvl w:val="0"/>
          <w:numId w:val="20"/>
        </w:numPr>
        <w:spacing w:after="380"/>
      </w:pPr>
      <w:r>
        <w:t xml:space="preserve">Develop options for your Employer Brand Voice. </w:t>
      </w:r>
    </w:p>
    <w:p w14:paraId="4C890648" w14:textId="77777777" w:rsidR="00EA11D5" w:rsidRDefault="00000000">
      <w:pPr>
        <w:rPr>
          <w:b/>
          <w:color w:val="E11B22"/>
          <w:sz w:val="24"/>
          <w:szCs w:val="24"/>
        </w:rPr>
      </w:pPr>
      <w:r>
        <w:rPr>
          <w:b/>
          <w:color w:val="E11B22"/>
          <w:sz w:val="24"/>
          <w:szCs w:val="24"/>
        </w:rPr>
        <w:t>3.2</w:t>
      </w:r>
      <w:r>
        <w:rPr>
          <w:b/>
          <w:color w:val="E11B22"/>
          <w:sz w:val="24"/>
          <w:szCs w:val="24"/>
        </w:rPr>
        <w:tab/>
        <w:t>Concepts</w:t>
      </w:r>
    </w:p>
    <w:p w14:paraId="3FC2D6F1" w14:textId="77777777" w:rsidR="00EA11D5" w:rsidRDefault="00000000">
      <w:pPr>
        <w:numPr>
          <w:ilvl w:val="0"/>
          <w:numId w:val="2"/>
        </w:numPr>
        <w:spacing w:before="240"/>
      </w:pPr>
      <w:r>
        <w:t>Craft visual concepts.</w:t>
      </w:r>
    </w:p>
    <w:p w14:paraId="30BCACC6" w14:textId="77777777" w:rsidR="00EA11D5" w:rsidRDefault="00000000">
      <w:pPr>
        <w:numPr>
          <w:ilvl w:val="0"/>
          <w:numId w:val="2"/>
        </w:numPr>
        <w:spacing w:after="380"/>
      </w:pPr>
      <w:r>
        <w:t>Develop options for key components of your messaging toolkit.</w:t>
      </w:r>
    </w:p>
    <w:p w14:paraId="513CFDDF" w14:textId="77777777" w:rsidR="00EA11D5" w:rsidRDefault="00000000">
      <w:pPr>
        <w:rPr>
          <w:b/>
          <w:color w:val="E11B22"/>
          <w:sz w:val="24"/>
          <w:szCs w:val="24"/>
        </w:rPr>
      </w:pPr>
      <w:r>
        <w:rPr>
          <w:b/>
          <w:color w:val="E11B22"/>
          <w:sz w:val="24"/>
          <w:szCs w:val="24"/>
        </w:rPr>
        <w:t>3.3</w:t>
      </w:r>
      <w:r>
        <w:rPr>
          <w:b/>
          <w:color w:val="E11B22"/>
          <w:sz w:val="24"/>
          <w:szCs w:val="24"/>
        </w:rPr>
        <w:tab/>
        <w:t>Concept Testing</w:t>
      </w:r>
    </w:p>
    <w:p w14:paraId="2BE43AF7" w14:textId="77777777" w:rsidR="00EA11D5" w:rsidRDefault="00000000">
      <w:pPr>
        <w:numPr>
          <w:ilvl w:val="0"/>
          <w:numId w:val="17"/>
        </w:numPr>
        <w:spacing w:before="240" w:after="380"/>
      </w:pPr>
      <w:r>
        <w:t>Develop and execute a stakeholder survey to test final concepts against brand attributes. Includes development of survey questions as well as reviewing results.</w:t>
      </w:r>
    </w:p>
    <w:p w14:paraId="6DB6DF3C" w14:textId="77777777" w:rsidR="00EA11D5" w:rsidRDefault="00000000">
      <w:pPr>
        <w:rPr>
          <w:b/>
          <w:color w:val="E11B22"/>
          <w:sz w:val="24"/>
          <w:szCs w:val="24"/>
        </w:rPr>
      </w:pPr>
      <w:r>
        <w:rPr>
          <w:b/>
          <w:color w:val="E11B22"/>
          <w:sz w:val="24"/>
          <w:szCs w:val="24"/>
        </w:rPr>
        <w:t>3.4</w:t>
      </w:r>
      <w:r>
        <w:rPr>
          <w:b/>
          <w:color w:val="E11B22"/>
          <w:sz w:val="24"/>
          <w:szCs w:val="24"/>
        </w:rPr>
        <w:tab/>
        <w:t>Solutions</w:t>
      </w:r>
    </w:p>
    <w:p w14:paraId="1B9EE1E8" w14:textId="77777777" w:rsidR="00EA11D5" w:rsidRDefault="00000000">
      <w:pPr>
        <w:numPr>
          <w:ilvl w:val="0"/>
          <w:numId w:val="6"/>
        </w:numPr>
        <w:spacing w:before="240"/>
      </w:pPr>
      <w:r>
        <w:t xml:space="preserve">Decide on and further develop the final concept. </w:t>
      </w:r>
    </w:p>
    <w:p w14:paraId="394D4458" w14:textId="77777777" w:rsidR="00EA11D5" w:rsidRDefault="00000000">
      <w:pPr>
        <w:numPr>
          <w:ilvl w:val="0"/>
          <w:numId w:val="6"/>
        </w:numPr>
      </w:pPr>
      <w:r>
        <w:t>Incorporate revisions.</w:t>
      </w:r>
    </w:p>
    <w:p w14:paraId="6443AD3F" w14:textId="77777777" w:rsidR="00EA11D5" w:rsidRDefault="00000000">
      <w:pPr>
        <w:numPr>
          <w:ilvl w:val="0"/>
          <w:numId w:val="6"/>
        </w:numPr>
        <w:spacing w:after="300"/>
      </w:pPr>
      <w:r>
        <w:t>Develop core talent message directions.</w:t>
      </w:r>
    </w:p>
    <w:p w14:paraId="135A3C75" w14:textId="77777777" w:rsidR="00EA11D5" w:rsidRDefault="00EA11D5">
      <w:pPr>
        <w:rPr>
          <w:b/>
        </w:rPr>
      </w:pPr>
    </w:p>
    <w:p w14:paraId="07CDFD92" w14:textId="77777777" w:rsidR="00EA11D5" w:rsidRDefault="00000000">
      <w:r>
        <w:rPr>
          <w:noProof/>
        </w:rPr>
        <mc:AlternateContent>
          <mc:Choice Requires="wpg">
            <w:drawing>
              <wp:anchor distT="114300" distB="114300" distL="114300" distR="114300" simplePos="0" relativeHeight="251660288" behindDoc="0" locked="0" layoutInCell="1" hidden="0" allowOverlap="1" wp14:anchorId="151107EC" wp14:editId="4969A8A6">
                <wp:simplePos x="0" y="0"/>
                <wp:positionH relativeFrom="page">
                  <wp:posOffset>0</wp:posOffset>
                </wp:positionH>
                <wp:positionV relativeFrom="page">
                  <wp:posOffset>10144125</wp:posOffset>
                </wp:positionV>
                <wp:extent cx="7848600" cy="433388"/>
                <wp:effectExtent l="0" t="0" r="0" b="0"/>
                <wp:wrapNone/>
                <wp:docPr id="1" name="Rectangle 1"/>
                <wp:cNvGraphicFramePr/>
                <a:graphic xmlns:a="http://schemas.openxmlformats.org/drawingml/2006/main">
                  <a:graphicData uri="http://schemas.microsoft.com/office/word/2010/wordprocessingShape">
                    <wps:wsp>
                      <wps:cNvSpPr/>
                      <wps:spPr>
                        <a:xfrm>
                          <a:off x="-7950" y="-7950"/>
                          <a:ext cx="7791900" cy="935400"/>
                        </a:xfrm>
                        <a:prstGeom prst="rect">
                          <a:avLst/>
                        </a:prstGeom>
                        <a:solidFill>
                          <a:srgbClr val="DFBF9D"/>
                        </a:solidFill>
                        <a:ln>
                          <a:noFill/>
                        </a:ln>
                      </wps:spPr>
                      <wps:txbx>
                        <w:txbxContent>
                          <w:p w14:paraId="62727F91" w14:textId="77777777" w:rsidR="00EA11D5" w:rsidRDefault="00EA11D5">
                            <w:pPr>
                              <w:spacing w:line="240" w:lineRule="auto"/>
                              <w:jc w:val="center"/>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page">
                  <wp:posOffset>0</wp:posOffset>
                </wp:positionH>
                <wp:positionV relativeFrom="page">
                  <wp:posOffset>10144125</wp:posOffset>
                </wp:positionV>
                <wp:extent cx="7848600" cy="433388"/>
                <wp:effectExtent b="0" l="0" r="0" t="0"/>
                <wp:wrapNone/>
                <wp:docPr id="1"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7848600" cy="433388"/>
                        </a:xfrm>
                        <a:prstGeom prst="rect"/>
                        <a:ln/>
                      </pic:spPr>
                    </pic:pic>
                  </a:graphicData>
                </a:graphic>
              </wp:anchor>
            </w:drawing>
          </mc:Fallback>
        </mc:AlternateContent>
      </w:r>
      <w:r>
        <w:rPr>
          <w:noProof/>
        </w:rPr>
        <mc:AlternateContent>
          <mc:Choice Requires="wpg">
            <w:drawing>
              <wp:anchor distT="114300" distB="114300" distL="114300" distR="114300" simplePos="0" relativeHeight="251661312" behindDoc="0" locked="0" layoutInCell="1" hidden="0" allowOverlap="1" wp14:anchorId="7577BFD1" wp14:editId="0E06BB20">
                <wp:simplePos x="0" y="0"/>
                <wp:positionH relativeFrom="page">
                  <wp:posOffset>1828800</wp:posOffset>
                </wp:positionH>
                <wp:positionV relativeFrom="page">
                  <wp:posOffset>15080773</wp:posOffset>
                </wp:positionV>
                <wp:extent cx="7848600" cy="433388"/>
                <wp:effectExtent l="0" t="0" r="0" b="0"/>
                <wp:wrapNone/>
                <wp:docPr id="2" name="Rectangle 2"/>
                <wp:cNvGraphicFramePr/>
                <a:graphic xmlns:a="http://schemas.openxmlformats.org/drawingml/2006/main">
                  <a:graphicData uri="http://schemas.microsoft.com/office/word/2010/wordprocessingShape">
                    <wps:wsp>
                      <wps:cNvSpPr/>
                      <wps:spPr>
                        <a:xfrm>
                          <a:off x="-7950" y="-7950"/>
                          <a:ext cx="7791900" cy="935400"/>
                        </a:xfrm>
                        <a:prstGeom prst="rect">
                          <a:avLst/>
                        </a:prstGeom>
                        <a:solidFill>
                          <a:srgbClr val="DFBF9D"/>
                        </a:solidFill>
                        <a:ln>
                          <a:noFill/>
                        </a:ln>
                      </wps:spPr>
                      <wps:txbx>
                        <w:txbxContent>
                          <w:p w14:paraId="306A70EF" w14:textId="77777777" w:rsidR="00EA11D5" w:rsidRDefault="00EA11D5">
                            <w:pPr>
                              <w:spacing w:line="240" w:lineRule="auto"/>
                              <w:jc w:val="center"/>
                              <w:textDirection w:val="btLr"/>
                            </w:pPr>
                          </w:p>
                        </w:txbxContent>
                      </wps:txbx>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page">
                  <wp:posOffset>1828800</wp:posOffset>
                </wp:positionH>
                <wp:positionV relativeFrom="page">
                  <wp:posOffset>15080773</wp:posOffset>
                </wp:positionV>
                <wp:extent cx="7848600" cy="433388"/>
                <wp:effectExtent b="0" l="0" r="0" t="0"/>
                <wp:wrapNone/>
                <wp:docPr id="2"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7848600" cy="433388"/>
                        </a:xfrm>
                        <a:prstGeom prst="rect"/>
                        <a:ln/>
                      </pic:spPr>
                    </pic:pic>
                  </a:graphicData>
                </a:graphic>
              </wp:anchor>
            </w:drawing>
          </mc:Fallback>
        </mc:AlternateContent>
      </w:r>
    </w:p>
    <w:p w14:paraId="04856BD6" w14:textId="77777777" w:rsidR="00EA11D5" w:rsidRDefault="00000000">
      <w:pPr>
        <w:pStyle w:val="Heading2"/>
      </w:pPr>
      <w:bookmarkStart w:id="8" w:name="_ttvtoquy4jhl" w:colFirst="0" w:colLast="0"/>
      <w:bookmarkEnd w:id="8"/>
      <w:r>
        <w:lastRenderedPageBreak/>
        <w:t>Launch</w:t>
      </w:r>
    </w:p>
    <w:p w14:paraId="0D86A126" w14:textId="77777777" w:rsidR="00EA11D5" w:rsidRDefault="00EA11D5">
      <w:pPr>
        <w:rPr>
          <w:sz w:val="12"/>
          <w:szCs w:val="12"/>
        </w:rPr>
      </w:pPr>
    </w:p>
    <w:p w14:paraId="00E0EF52" w14:textId="77777777" w:rsidR="00EA11D5" w:rsidRDefault="00EA11D5"/>
    <w:p w14:paraId="5049DF53" w14:textId="77777777" w:rsidR="00EA11D5" w:rsidRDefault="00000000">
      <w:pPr>
        <w:rPr>
          <w:b/>
          <w:color w:val="E11B22"/>
          <w:sz w:val="24"/>
          <w:szCs w:val="24"/>
        </w:rPr>
      </w:pPr>
      <w:r>
        <w:rPr>
          <w:b/>
          <w:color w:val="E11B22"/>
          <w:sz w:val="24"/>
          <w:szCs w:val="24"/>
        </w:rPr>
        <w:t>4.1</w:t>
      </w:r>
      <w:r>
        <w:rPr>
          <w:b/>
          <w:color w:val="E11B22"/>
          <w:sz w:val="24"/>
          <w:szCs w:val="24"/>
        </w:rPr>
        <w:tab/>
        <w:t>Identity Guidelines</w:t>
      </w:r>
    </w:p>
    <w:p w14:paraId="3D095862" w14:textId="77777777" w:rsidR="00EA11D5" w:rsidRDefault="00000000">
      <w:pPr>
        <w:numPr>
          <w:ilvl w:val="0"/>
          <w:numId w:val="5"/>
        </w:numPr>
        <w:spacing w:before="240"/>
      </w:pPr>
      <w:r>
        <w:t>Develop identity guidelines.</w:t>
      </w:r>
    </w:p>
    <w:p w14:paraId="2A9075C1" w14:textId="77777777" w:rsidR="00EA11D5" w:rsidRDefault="00000000">
      <w:pPr>
        <w:numPr>
          <w:ilvl w:val="0"/>
          <w:numId w:val="5"/>
        </w:numPr>
        <w:spacing w:after="380"/>
      </w:pPr>
      <w:r>
        <w:t>Facilitate a guidelines transfer.</w:t>
      </w:r>
    </w:p>
    <w:p w14:paraId="030231E7" w14:textId="77777777" w:rsidR="00EA11D5" w:rsidRDefault="00000000">
      <w:pPr>
        <w:rPr>
          <w:b/>
          <w:color w:val="E11B22"/>
          <w:sz w:val="24"/>
          <w:szCs w:val="24"/>
        </w:rPr>
      </w:pPr>
      <w:r>
        <w:rPr>
          <w:b/>
          <w:color w:val="E11B22"/>
          <w:sz w:val="24"/>
          <w:szCs w:val="24"/>
        </w:rPr>
        <w:t>4.2      Workshops</w:t>
      </w:r>
    </w:p>
    <w:p w14:paraId="064114A8" w14:textId="77777777" w:rsidR="00EA11D5" w:rsidRDefault="00000000">
      <w:pPr>
        <w:numPr>
          <w:ilvl w:val="0"/>
          <w:numId w:val="18"/>
        </w:numPr>
        <w:spacing w:before="240" w:after="380"/>
      </w:pPr>
      <w:r>
        <w:t>Conduct workshops with various in-house teams.</w:t>
      </w:r>
    </w:p>
    <w:p w14:paraId="09C22B2E" w14:textId="77777777" w:rsidR="00EA11D5" w:rsidRDefault="00000000">
      <w:pPr>
        <w:rPr>
          <w:b/>
          <w:color w:val="E11B22"/>
          <w:sz w:val="24"/>
          <w:szCs w:val="24"/>
        </w:rPr>
      </w:pPr>
      <w:r>
        <w:rPr>
          <w:b/>
          <w:color w:val="E11B22"/>
          <w:sz w:val="24"/>
          <w:szCs w:val="24"/>
        </w:rPr>
        <w:t>4.3      Brand Applications Creation</w:t>
      </w:r>
    </w:p>
    <w:p w14:paraId="78FF4C62" w14:textId="0C814045" w:rsidR="00EA11D5" w:rsidRDefault="00000000">
      <w:pPr>
        <w:numPr>
          <w:ilvl w:val="0"/>
          <w:numId w:val="10"/>
        </w:numPr>
        <w:spacing w:before="240" w:after="380"/>
      </w:pPr>
      <w:r>
        <w:t>A number of hours of brand application creation for any new branded collateral to be used within a 3</w:t>
      </w:r>
      <w:r w:rsidR="006B29D7">
        <w:t>-</w:t>
      </w:r>
      <w:r>
        <w:t>month period following the release of files.</w:t>
      </w:r>
    </w:p>
    <w:p w14:paraId="75224B85" w14:textId="77777777" w:rsidR="00EA11D5" w:rsidRDefault="00000000">
      <w:pPr>
        <w:rPr>
          <w:b/>
          <w:color w:val="E11B22"/>
          <w:sz w:val="24"/>
          <w:szCs w:val="24"/>
        </w:rPr>
      </w:pPr>
      <w:r>
        <w:rPr>
          <w:b/>
          <w:color w:val="E11B22"/>
          <w:sz w:val="24"/>
          <w:szCs w:val="24"/>
        </w:rPr>
        <w:t>4.4      Additional Consulting</w:t>
      </w:r>
    </w:p>
    <w:p w14:paraId="3FB827F9" w14:textId="77777777" w:rsidR="00EA11D5" w:rsidRDefault="00000000">
      <w:pPr>
        <w:numPr>
          <w:ilvl w:val="0"/>
          <w:numId w:val="9"/>
        </w:numPr>
        <w:spacing w:before="240" w:after="380"/>
      </w:pPr>
      <w:r>
        <w:t>A number of hours of additional work not outlined in the standard scope that the client needs during this process.</w:t>
      </w:r>
    </w:p>
    <w:p w14:paraId="16E262A3" w14:textId="77777777" w:rsidR="00EA11D5" w:rsidRDefault="00EA11D5">
      <w:pPr>
        <w:pStyle w:val="Heading2"/>
        <w:rPr>
          <w:sz w:val="2"/>
          <w:szCs w:val="2"/>
        </w:rPr>
      </w:pPr>
      <w:bookmarkStart w:id="9" w:name="_bj80gvj6s4n1" w:colFirst="0" w:colLast="0"/>
      <w:bookmarkEnd w:id="9"/>
    </w:p>
    <w:p w14:paraId="05EEBF44" w14:textId="77777777" w:rsidR="00EA11D5" w:rsidRDefault="00000000">
      <w:pPr>
        <w:pStyle w:val="Heading2"/>
      </w:pPr>
      <w:bookmarkStart w:id="10" w:name="_x00n6kyiase6" w:colFirst="0" w:colLast="0"/>
      <w:bookmarkEnd w:id="10"/>
      <w:r>
        <w:t>Final Deliverables</w:t>
      </w:r>
    </w:p>
    <w:p w14:paraId="332C4216" w14:textId="77777777" w:rsidR="00EA11D5" w:rsidRDefault="00EA11D5">
      <w:pPr>
        <w:rPr>
          <w:sz w:val="12"/>
          <w:szCs w:val="12"/>
        </w:rPr>
      </w:pPr>
    </w:p>
    <w:p w14:paraId="43F00A2D" w14:textId="77777777" w:rsidR="00EA11D5" w:rsidRDefault="00EA11D5"/>
    <w:p w14:paraId="6AC3456C" w14:textId="77777777" w:rsidR="00EA11D5" w:rsidRDefault="00000000">
      <w:pPr>
        <w:rPr>
          <w:b/>
          <w:color w:val="E11B22"/>
          <w:sz w:val="24"/>
          <w:szCs w:val="24"/>
        </w:rPr>
      </w:pPr>
      <w:r>
        <w:rPr>
          <w:b/>
          <w:color w:val="E11B22"/>
          <w:sz w:val="24"/>
          <w:szCs w:val="24"/>
        </w:rPr>
        <w:t>Strategy</w:t>
      </w:r>
    </w:p>
    <w:p w14:paraId="604B41B5" w14:textId="77777777" w:rsidR="00EA11D5" w:rsidRDefault="00000000">
      <w:pPr>
        <w:numPr>
          <w:ilvl w:val="0"/>
          <w:numId w:val="1"/>
        </w:numPr>
        <w:spacing w:before="240" w:after="380"/>
      </w:pPr>
      <w:r>
        <w:t>Brand Strategy Brief</w:t>
      </w:r>
    </w:p>
    <w:p w14:paraId="4224B829" w14:textId="77777777" w:rsidR="00EA11D5" w:rsidRDefault="00000000">
      <w:pPr>
        <w:rPr>
          <w:b/>
          <w:color w:val="E11B22"/>
          <w:sz w:val="24"/>
          <w:szCs w:val="24"/>
        </w:rPr>
      </w:pPr>
      <w:r>
        <w:rPr>
          <w:b/>
          <w:color w:val="E11B22"/>
          <w:sz w:val="24"/>
          <w:szCs w:val="24"/>
        </w:rPr>
        <w:t>Identity</w:t>
      </w:r>
    </w:p>
    <w:p w14:paraId="15B9DCF5" w14:textId="77777777" w:rsidR="00EA11D5" w:rsidRDefault="00000000">
      <w:pPr>
        <w:numPr>
          <w:ilvl w:val="0"/>
          <w:numId w:val="19"/>
        </w:numPr>
        <w:spacing w:before="240"/>
      </w:pPr>
      <w:r>
        <w:t>Visual Identity</w:t>
      </w:r>
    </w:p>
    <w:p w14:paraId="165E513D" w14:textId="77777777" w:rsidR="00EA11D5" w:rsidRDefault="00000000">
      <w:pPr>
        <w:numPr>
          <w:ilvl w:val="0"/>
          <w:numId w:val="19"/>
        </w:numPr>
      </w:pPr>
      <w:r>
        <w:t>Messaging Toolkit</w:t>
      </w:r>
    </w:p>
    <w:p w14:paraId="3B5F4769" w14:textId="77777777" w:rsidR="00EA11D5" w:rsidRDefault="00000000">
      <w:pPr>
        <w:numPr>
          <w:ilvl w:val="0"/>
          <w:numId w:val="19"/>
        </w:numPr>
        <w:spacing w:after="380"/>
      </w:pPr>
      <w:r>
        <w:t>Identity Guidelines</w:t>
      </w:r>
    </w:p>
    <w:p w14:paraId="51434E1A" w14:textId="77777777" w:rsidR="00EA11D5" w:rsidRDefault="00000000">
      <w:pPr>
        <w:rPr>
          <w:b/>
          <w:color w:val="E11B22"/>
          <w:sz w:val="24"/>
          <w:szCs w:val="24"/>
        </w:rPr>
      </w:pPr>
      <w:r>
        <w:rPr>
          <w:b/>
          <w:color w:val="E11B22"/>
          <w:sz w:val="24"/>
          <w:szCs w:val="24"/>
        </w:rPr>
        <w:t>Launch</w:t>
      </w:r>
    </w:p>
    <w:p w14:paraId="1E1815D0" w14:textId="77777777" w:rsidR="00EA11D5" w:rsidRDefault="00000000">
      <w:pPr>
        <w:numPr>
          <w:ilvl w:val="0"/>
          <w:numId w:val="15"/>
        </w:numPr>
        <w:spacing w:before="240"/>
      </w:pPr>
      <w:r>
        <w:t>Guidelines Transfer</w:t>
      </w:r>
    </w:p>
    <w:p w14:paraId="1D09824A" w14:textId="77777777" w:rsidR="00EA11D5" w:rsidRDefault="00000000">
      <w:pPr>
        <w:numPr>
          <w:ilvl w:val="0"/>
          <w:numId w:val="15"/>
        </w:numPr>
      </w:pPr>
      <w:r>
        <w:t>Workshops</w:t>
      </w:r>
    </w:p>
    <w:p w14:paraId="10D80D6E" w14:textId="77777777" w:rsidR="00EA11D5" w:rsidRDefault="00000000">
      <w:pPr>
        <w:numPr>
          <w:ilvl w:val="0"/>
          <w:numId w:val="15"/>
        </w:numPr>
      </w:pPr>
      <w:r>
        <w:t>Brand Applications Creation</w:t>
      </w:r>
    </w:p>
    <w:p w14:paraId="4B87DF72" w14:textId="77777777" w:rsidR="00EA11D5" w:rsidRDefault="00000000">
      <w:pPr>
        <w:numPr>
          <w:ilvl w:val="0"/>
          <w:numId w:val="15"/>
        </w:numPr>
        <w:spacing w:after="240"/>
      </w:pPr>
      <w:r>
        <w:t>Additional Consulting</w:t>
      </w:r>
    </w:p>
    <w:sectPr w:rsidR="00EA11D5">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39841" w14:textId="77777777" w:rsidR="00C62C9C" w:rsidRDefault="00C62C9C">
      <w:pPr>
        <w:spacing w:line="240" w:lineRule="auto"/>
      </w:pPr>
      <w:r>
        <w:separator/>
      </w:r>
    </w:p>
  </w:endnote>
  <w:endnote w:type="continuationSeparator" w:id="0">
    <w:p w14:paraId="0ECB0375" w14:textId="77777777" w:rsidR="00C62C9C" w:rsidRDefault="00C62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2325" w14:textId="77777777" w:rsidR="00EA11D5" w:rsidRDefault="00EA11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EE02" w14:textId="77777777" w:rsidR="00C62C9C" w:rsidRDefault="00C62C9C">
      <w:pPr>
        <w:spacing w:line="240" w:lineRule="auto"/>
      </w:pPr>
      <w:r>
        <w:separator/>
      </w:r>
    </w:p>
  </w:footnote>
  <w:footnote w:type="continuationSeparator" w:id="0">
    <w:p w14:paraId="4657DBFC" w14:textId="77777777" w:rsidR="00C62C9C" w:rsidRDefault="00C62C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18558" w14:textId="77777777" w:rsidR="00EA11D5" w:rsidRDefault="00EA11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48A8"/>
    <w:multiLevelType w:val="multilevel"/>
    <w:tmpl w:val="32E29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A652D2"/>
    <w:multiLevelType w:val="multilevel"/>
    <w:tmpl w:val="0A5006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0943CA"/>
    <w:multiLevelType w:val="multilevel"/>
    <w:tmpl w:val="C764BB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FF4590"/>
    <w:multiLevelType w:val="multilevel"/>
    <w:tmpl w:val="B6148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E126D6"/>
    <w:multiLevelType w:val="multilevel"/>
    <w:tmpl w:val="148A48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DC80F1C"/>
    <w:multiLevelType w:val="multilevel"/>
    <w:tmpl w:val="A0009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D00F6C"/>
    <w:multiLevelType w:val="multilevel"/>
    <w:tmpl w:val="8FAEA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304126"/>
    <w:multiLevelType w:val="multilevel"/>
    <w:tmpl w:val="FB00B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D56967"/>
    <w:multiLevelType w:val="multilevel"/>
    <w:tmpl w:val="E8582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2F3D4B"/>
    <w:multiLevelType w:val="multilevel"/>
    <w:tmpl w:val="59E2B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0D02CC"/>
    <w:multiLevelType w:val="multilevel"/>
    <w:tmpl w:val="E2962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FA4319D"/>
    <w:multiLevelType w:val="multilevel"/>
    <w:tmpl w:val="03C2A7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6377595"/>
    <w:multiLevelType w:val="multilevel"/>
    <w:tmpl w:val="3F168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A45B38"/>
    <w:multiLevelType w:val="multilevel"/>
    <w:tmpl w:val="7E3655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357CAB"/>
    <w:multiLevelType w:val="multilevel"/>
    <w:tmpl w:val="E5186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D063DE"/>
    <w:multiLevelType w:val="multilevel"/>
    <w:tmpl w:val="1E8EB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E2038C8"/>
    <w:multiLevelType w:val="multilevel"/>
    <w:tmpl w:val="4404A6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C2B70B6"/>
    <w:multiLevelType w:val="multilevel"/>
    <w:tmpl w:val="7F7C2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C6E7B7A"/>
    <w:multiLevelType w:val="multilevel"/>
    <w:tmpl w:val="8716F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CFC579D"/>
    <w:multiLevelType w:val="multilevel"/>
    <w:tmpl w:val="D7E4E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0416623">
    <w:abstractNumId w:val="13"/>
  </w:num>
  <w:num w:numId="2" w16cid:durableId="1904171964">
    <w:abstractNumId w:val="16"/>
  </w:num>
  <w:num w:numId="3" w16cid:durableId="627317146">
    <w:abstractNumId w:val="15"/>
  </w:num>
  <w:num w:numId="4" w16cid:durableId="116142589">
    <w:abstractNumId w:val="4"/>
  </w:num>
  <w:num w:numId="5" w16cid:durableId="52505751">
    <w:abstractNumId w:val="3"/>
  </w:num>
  <w:num w:numId="6" w16cid:durableId="164052571">
    <w:abstractNumId w:val="19"/>
  </w:num>
  <w:num w:numId="7" w16cid:durableId="457912442">
    <w:abstractNumId w:val="8"/>
  </w:num>
  <w:num w:numId="8" w16cid:durableId="1305698444">
    <w:abstractNumId w:val="5"/>
  </w:num>
  <w:num w:numId="9" w16cid:durableId="1755929307">
    <w:abstractNumId w:val="10"/>
  </w:num>
  <w:num w:numId="10" w16cid:durableId="650989360">
    <w:abstractNumId w:val="6"/>
  </w:num>
  <w:num w:numId="11" w16cid:durableId="1863471526">
    <w:abstractNumId w:val="11"/>
  </w:num>
  <w:num w:numId="12" w16cid:durableId="2083066125">
    <w:abstractNumId w:val="18"/>
  </w:num>
  <w:num w:numId="13" w16cid:durableId="2083408695">
    <w:abstractNumId w:val="0"/>
  </w:num>
  <w:num w:numId="14" w16cid:durableId="627779036">
    <w:abstractNumId w:val="14"/>
  </w:num>
  <w:num w:numId="15" w16cid:durableId="1343437696">
    <w:abstractNumId w:val="2"/>
  </w:num>
  <w:num w:numId="16" w16cid:durableId="1505045489">
    <w:abstractNumId w:val="17"/>
  </w:num>
  <w:num w:numId="17" w16cid:durableId="2065368678">
    <w:abstractNumId w:val="12"/>
  </w:num>
  <w:num w:numId="18" w16cid:durableId="755979533">
    <w:abstractNumId w:val="1"/>
  </w:num>
  <w:num w:numId="19" w16cid:durableId="1163357635">
    <w:abstractNumId w:val="9"/>
  </w:num>
  <w:num w:numId="20" w16cid:durableId="19115764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1D5"/>
    <w:rsid w:val="006B29D7"/>
    <w:rsid w:val="009711FE"/>
    <w:rsid w:val="00C62C9C"/>
    <w:rsid w:val="00EA1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C6EC64"/>
  <w15:docId w15:val="{748552FD-3B28-D845-B6B6-553AD261F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b/>
      <w:color w:val="E11B22"/>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555</Words>
  <Characters>3164</Characters>
  <Application>Microsoft Office Word</Application>
  <DocSecurity>0</DocSecurity>
  <Lines>26</Lines>
  <Paragraphs>7</Paragraphs>
  <ScaleCrop>false</ScaleCrop>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 Holden</cp:lastModifiedBy>
  <cp:revision>2</cp:revision>
  <dcterms:created xsi:type="dcterms:W3CDTF">2025-04-25T01:25:00Z</dcterms:created>
  <dcterms:modified xsi:type="dcterms:W3CDTF">2025-04-25T01:26:00Z</dcterms:modified>
</cp:coreProperties>
</file>